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70" w:rsidRPr="00253060" w:rsidRDefault="00853670" w:rsidP="00853670">
      <w:pPr>
        <w:jc w:val="both"/>
        <w:rPr>
          <w:b/>
          <w:sz w:val="26"/>
          <w:szCs w:val="26"/>
        </w:rPr>
      </w:pPr>
      <w:r w:rsidRPr="00253060">
        <w:rPr>
          <w:b/>
          <w:sz w:val="26"/>
          <w:szCs w:val="26"/>
        </w:rPr>
        <w:t>KİLİM’DE TEDARİK KAPSAMI</w:t>
      </w:r>
    </w:p>
    <w:p w:rsidR="00853670" w:rsidRDefault="00853670" w:rsidP="00853670">
      <w:pPr>
        <w:jc w:val="both"/>
        <w:rPr>
          <w:b/>
          <w:sz w:val="26"/>
          <w:szCs w:val="26"/>
        </w:rPr>
      </w:pPr>
      <w:r w:rsidRPr="00253060">
        <w:rPr>
          <w:b/>
          <w:sz w:val="26"/>
          <w:szCs w:val="26"/>
        </w:rPr>
        <w:t>Tedarik Zinciri Kavramının Kilim için Önemi</w:t>
      </w:r>
    </w:p>
    <w:p w:rsidR="00853670" w:rsidRPr="00253060" w:rsidRDefault="00853670" w:rsidP="00853670">
      <w:pPr>
        <w:jc w:val="both"/>
        <w:rPr>
          <w:sz w:val="26"/>
          <w:szCs w:val="26"/>
        </w:rPr>
      </w:pPr>
      <w:r w:rsidRPr="00253060">
        <w:rPr>
          <w:sz w:val="26"/>
          <w:szCs w:val="26"/>
        </w:rPr>
        <w:t xml:space="preserve">Müşterilerimizin gereksinimleri ve piyasanın ihtiyaçlarının analizi, belirlenmesi ve karşılanmasını sağlamak için gerekli tedarik, üretim ve dağıtım faaliyetlerini organize etmek ve sürekliliğini sağlamak. </w:t>
      </w:r>
    </w:p>
    <w:p w:rsidR="00853670" w:rsidRPr="00253060" w:rsidRDefault="00853670" w:rsidP="00853670">
      <w:pPr>
        <w:jc w:val="both"/>
        <w:rPr>
          <w:b/>
          <w:sz w:val="26"/>
          <w:szCs w:val="26"/>
        </w:rPr>
      </w:pPr>
      <w:r w:rsidRPr="00253060">
        <w:rPr>
          <w:b/>
          <w:sz w:val="26"/>
          <w:szCs w:val="26"/>
        </w:rPr>
        <w:t xml:space="preserve">Tedarik Zinciri Yönetimi Misyon </w:t>
      </w:r>
    </w:p>
    <w:p w:rsidR="00853670" w:rsidRPr="00253060" w:rsidRDefault="00853670" w:rsidP="00853670">
      <w:pPr>
        <w:jc w:val="both"/>
        <w:rPr>
          <w:sz w:val="26"/>
          <w:szCs w:val="26"/>
        </w:rPr>
      </w:pPr>
      <w:r w:rsidRPr="00253060">
        <w:rPr>
          <w:sz w:val="26"/>
          <w:szCs w:val="26"/>
        </w:rPr>
        <w:t xml:space="preserve">Müşterilerimizin; gereksinimlerini karşılayacak doğru ürüne, doğru zamanda, doğru kanallar ile doğru fiyata ulaşmasını sağlamak. </w:t>
      </w:r>
    </w:p>
    <w:p w:rsidR="00853670" w:rsidRPr="00253060" w:rsidRDefault="00853670" w:rsidP="00853670">
      <w:pPr>
        <w:jc w:val="both"/>
        <w:rPr>
          <w:b/>
          <w:sz w:val="26"/>
          <w:szCs w:val="26"/>
        </w:rPr>
      </w:pPr>
      <w:r w:rsidRPr="00253060">
        <w:rPr>
          <w:b/>
          <w:noProof/>
          <w:sz w:val="26"/>
          <w:szCs w:val="26"/>
          <w:lang w:eastAsia="tr-TR"/>
        </w:rPr>
        <w:drawing>
          <wp:inline distT="0" distB="0" distL="0" distR="0">
            <wp:extent cx="5760720" cy="4442112"/>
            <wp:effectExtent l="0" t="0" r="0" b="0"/>
            <wp:docPr id="2" name="Nes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4408" cy="6048672"/>
                      <a:chOff x="1115616" y="260648"/>
                      <a:chExt cx="7844408" cy="6048672"/>
                    </a:xfrm>
                  </a:grpSpPr>
                  <a:sp>
                    <a:nvSpPr>
                      <a:cNvPr id="2" name="1 Başlık"/>
                      <a:cNvSpPr>
                        <a:spLocks noGrp="1"/>
                      </a:cNvSpPr>
                    </a:nvSpPr>
                    <a:spPr>
                      <a:xfrm>
                        <a:off x="1763688" y="260648"/>
                        <a:ext cx="7196336" cy="533921"/>
                      </a:xfrm>
                      <a:prstGeom prst="rect">
                        <a:avLst/>
                      </a:prstGeom>
                    </a:spPr>
                    <a:txSp>
                      <a:txBody>
                        <a:bodyPr vert="horz" lIns="91440" tIns="45720" rIns="91440" bIns="45720" rtlCol="0" anchor="ctr">
                          <a:normAutofit fontScale="90000"/>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tr-TR" dirty="0" smtClean="0">
                              <a:latin typeface="Verdana" pitchFamily="34" charset="0"/>
                              <a:ea typeface="Verdana" pitchFamily="34" charset="0"/>
                              <a:cs typeface="Verdana" pitchFamily="34" charset="0"/>
                            </a:rPr>
                            <a:t>Kilim Tedarik Zinciri Yapısı</a:t>
                          </a:r>
                          <a:endParaRPr lang="tr-TR" dirty="0">
                            <a:latin typeface="Verdana" pitchFamily="34" charset="0"/>
                            <a:ea typeface="Verdana" pitchFamily="34" charset="0"/>
                            <a:cs typeface="Verdana" pitchFamily="34" charset="0"/>
                          </a:endParaRPr>
                        </a:p>
                      </a:txBody>
                      <a:useSpRect/>
                    </a:txSp>
                  </a:sp>
                  <a:graphicFrame>
                    <a:nvGraphicFramePr>
                      <a:cNvPr id="4" name="Diyagram 3"/>
                      <a:cNvGraphicFramePr/>
                    </a:nvGraphicFramePr>
                    <a:graphic>
                      <a:graphicData uri="http://schemas.openxmlformats.org/drawingml/2006/diagram">
                        <dgm:relIds xmlns:dgm="http://schemas.openxmlformats.org/drawingml/2006/diagram" xmlns:r="http://schemas.openxmlformats.org/officeDocument/2006/relationships" r:dm="rId4" r:lo="rId5" r:qs="rId6" r:cs="rId7"/>
                      </a:graphicData>
                    </a:graphic>
                    <a:xfrm>
                      <a:off x="1115616" y="980728"/>
                      <a:ext cx="7776864" cy="5328592"/>
                    </a:xfrm>
                  </a:graphicFrame>
                  <a:sp>
                    <a:nvSpPr>
                      <a:cNvPr id="5" name="4 Teneke"/>
                      <a:cNvSpPr/>
                    </a:nvSpPr>
                    <a:spPr>
                      <a:xfrm>
                        <a:off x="4211960" y="3068960"/>
                        <a:ext cx="1584176" cy="1368152"/>
                      </a:xfrm>
                      <a:prstGeom prst="can">
                        <a:avLst/>
                      </a:prstGeom>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TEDARİK ZİNCİRİ YÖNETİMİ</a:t>
                          </a:r>
                          <a:endParaRPr lang="tr-TR" b="1"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tyle>
                      <a:lnRef idx="0">
                        <a:schemeClr val="accent2"/>
                      </a:lnRef>
                      <a:fillRef idx="3">
                        <a:schemeClr val="accent2"/>
                      </a:fillRef>
                      <a:effectRef idx="3">
                        <a:schemeClr val="accent2"/>
                      </a:effectRef>
                      <a:fontRef idx="minor">
                        <a:schemeClr val="lt1"/>
                      </a:fontRef>
                    </a:style>
                  </a:sp>
                  <a:cxnSp>
                    <a:nvCxnSpPr>
                      <a:cNvPr id="7" name="6 Düz Ok Bağlayıcısı"/>
                      <a:cNvCxnSpPr>
                        <a:stCxn id="5" idx="1"/>
                      </a:cNvCxnSpPr>
                    </a:nvCxnSpPr>
                    <a:spPr>
                      <a:xfrm flipV="1">
                        <a:off x="5004048" y="2276872"/>
                        <a:ext cx="0" cy="792088"/>
                      </a:xfrm>
                      <a:prstGeom prst="straightConnector1">
                        <a:avLst/>
                      </a:prstGeom>
                      <a:ln w="44450" cap="sq" cmpd="sng">
                        <a:miter lim="800000"/>
                        <a:headEnd type="stealth" w="lg" len="lg"/>
                        <a:tailEnd type="stealth" w="lg" len="lg"/>
                      </a:ln>
                    </a:spPr>
                    <a:style>
                      <a:lnRef idx="1">
                        <a:schemeClr val="accent1"/>
                      </a:lnRef>
                      <a:fillRef idx="0">
                        <a:schemeClr val="accent1"/>
                      </a:fillRef>
                      <a:effectRef idx="0">
                        <a:schemeClr val="accent1"/>
                      </a:effectRef>
                      <a:fontRef idx="minor">
                        <a:schemeClr val="tx1"/>
                      </a:fontRef>
                    </a:style>
                  </a:cxnSp>
                  <a:cxnSp>
                    <a:nvCxnSpPr>
                      <a:cNvPr id="9" name="8 Düz Ok Bağlayıcısı"/>
                      <a:cNvCxnSpPr/>
                    </a:nvCxnSpPr>
                    <a:spPr>
                      <a:xfrm flipV="1">
                        <a:off x="5796136" y="3068960"/>
                        <a:ext cx="432048" cy="216024"/>
                      </a:xfrm>
                      <a:prstGeom prst="straightConnector1">
                        <a:avLst/>
                      </a:prstGeom>
                      <a:ln w="44450" cap="sq" cmpd="sng">
                        <a:miter lim="800000"/>
                        <a:headEnd type="stealth" w="lg" len="lg"/>
                        <a:tailEnd type="stealth" w="lg" len="lg"/>
                      </a:ln>
                    </a:spPr>
                    <a:style>
                      <a:lnRef idx="1">
                        <a:schemeClr val="accent1"/>
                      </a:lnRef>
                      <a:fillRef idx="0">
                        <a:schemeClr val="accent1"/>
                      </a:fillRef>
                      <a:effectRef idx="0">
                        <a:schemeClr val="accent1"/>
                      </a:effectRef>
                      <a:fontRef idx="minor">
                        <a:schemeClr val="tx1"/>
                      </a:fontRef>
                    </a:style>
                  </a:cxnSp>
                  <a:cxnSp>
                    <a:nvCxnSpPr>
                      <a:cNvPr id="11" name="10 Düz Ok Bağlayıcısı"/>
                      <a:cNvCxnSpPr/>
                    </a:nvCxnSpPr>
                    <a:spPr>
                      <a:xfrm>
                        <a:off x="5796136" y="4293096"/>
                        <a:ext cx="360040" cy="144016"/>
                      </a:xfrm>
                      <a:prstGeom prst="straightConnector1">
                        <a:avLst/>
                      </a:prstGeom>
                      <a:ln w="44450" cap="sq" cmpd="sng">
                        <a:miter lim="800000"/>
                        <a:headEnd type="stealth" w="lg" len="lg"/>
                        <a:tailEnd type="stealth" w="lg" len="lg"/>
                      </a:ln>
                    </a:spPr>
                    <a:style>
                      <a:lnRef idx="1">
                        <a:schemeClr val="accent1"/>
                      </a:lnRef>
                      <a:fillRef idx="0">
                        <a:schemeClr val="accent1"/>
                      </a:fillRef>
                      <a:effectRef idx="0">
                        <a:schemeClr val="accent1"/>
                      </a:effectRef>
                      <a:fontRef idx="minor">
                        <a:schemeClr val="tx1"/>
                      </a:fontRef>
                    </a:style>
                  </a:cxnSp>
                  <a:cxnSp>
                    <a:nvCxnSpPr>
                      <a:cNvPr id="13" name="12 Düz Ok Bağlayıcısı"/>
                      <a:cNvCxnSpPr>
                        <a:stCxn id="5" idx="3"/>
                      </a:cNvCxnSpPr>
                    </a:nvCxnSpPr>
                    <a:spPr>
                      <a:xfrm>
                        <a:off x="5004048" y="4437112"/>
                        <a:ext cx="0" cy="576064"/>
                      </a:xfrm>
                      <a:prstGeom prst="straightConnector1">
                        <a:avLst/>
                      </a:prstGeom>
                      <a:ln w="44450" cap="sq" cmpd="sng">
                        <a:miter lim="800000"/>
                        <a:headEnd type="stealth" w="lg" len="lg"/>
                        <a:tailEnd type="stealth" w="lg" len="lg"/>
                      </a:ln>
                    </a:spPr>
                    <a:style>
                      <a:lnRef idx="1">
                        <a:schemeClr val="accent1"/>
                      </a:lnRef>
                      <a:fillRef idx="0">
                        <a:schemeClr val="accent1"/>
                      </a:fillRef>
                      <a:effectRef idx="0">
                        <a:schemeClr val="accent1"/>
                      </a:effectRef>
                      <a:fontRef idx="minor">
                        <a:schemeClr val="tx1"/>
                      </a:fontRef>
                    </a:style>
                  </a:cxnSp>
                  <a:cxnSp>
                    <a:nvCxnSpPr>
                      <a:cNvPr id="15" name="14 Düz Ok Bağlayıcısı"/>
                      <a:cNvCxnSpPr/>
                    </a:nvCxnSpPr>
                    <a:spPr>
                      <a:xfrm flipH="1">
                        <a:off x="3851920" y="4293096"/>
                        <a:ext cx="360040" cy="72008"/>
                      </a:xfrm>
                      <a:prstGeom prst="straightConnector1">
                        <a:avLst/>
                      </a:prstGeom>
                      <a:ln w="44450" cap="sq" cmpd="sng">
                        <a:miter lim="800000"/>
                        <a:headEnd type="stealth" w="lg" len="lg"/>
                        <a:tailEnd type="stealth" w="lg" len="lg"/>
                      </a:ln>
                    </a:spPr>
                    <a:style>
                      <a:lnRef idx="1">
                        <a:schemeClr val="accent1"/>
                      </a:lnRef>
                      <a:fillRef idx="0">
                        <a:schemeClr val="accent1"/>
                      </a:fillRef>
                      <a:effectRef idx="0">
                        <a:schemeClr val="accent1"/>
                      </a:effectRef>
                      <a:fontRef idx="minor">
                        <a:schemeClr val="tx1"/>
                      </a:fontRef>
                    </a:style>
                  </a:cxnSp>
                  <a:cxnSp>
                    <a:nvCxnSpPr>
                      <a:cNvPr id="17" name="16 Düz Ok Bağlayıcısı"/>
                      <a:cNvCxnSpPr/>
                    </a:nvCxnSpPr>
                    <a:spPr>
                      <a:xfrm>
                        <a:off x="3851920" y="2996952"/>
                        <a:ext cx="288032" cy="216024"/>
                      </a:xfrm>
                      <a:prstGeom prst="straightConnector1">
                        <a:avLst/>
                      </a:prstGeom>
                      <a:ln w="44450" cap="sq" cmpd="sng">
                        <a:miter lim="800000"/>
                        <a:headEnd type="stealth" w="lg" len="lg"/>
                        <a:tailEnd type="stealth" w="lg" len="lg"/>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853670" w:rsidRDefault="00853670" w:rsidP="00853670">
      <w:pPr>
        <w:jc w:val="both"/>
        <w:rPr>
          <w:bCs/>
          <w:sz w:val="26"/>
          <w:szCs w:val="26"/>
        </w:rPr>
      </w:pPr>
    </w:p>
    <w:p w:rsidR="00853670" w:rsidRPr="00106171" w:rsidRDefault="00853670" w:rsidP="00853670">
      <w:pPr>
        <w:jc w:val="both"/>
        <w:rPr>
          <w:bCs/>
          <w:sz w:val="26"/>
          <w:szCs w:val="26"/>
        </w:rPr>
      </w:pPr>
      <w:r w:rsidRPr="00253060">
        <w:rPr>
          <w:bCs/>
          <w:noProof/>
          <w:sz w:val="26"/>
          <w:szCs w:val="26"/>
          <w:lang w:eastAsia="tr-TR"/>
        </w:rPr>
        <w:lastRenderedPageBreak/>
        <w:drawing>
          <wp:inline distT="0" distB="0" distL="0" distR="0">
            <wp:extent cx="5760720" cy="5118871"/>
            <wp:effectExtent l="0" t="0" r="0" b="0"/>
            <wp:docPr id="3" name="Nesn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34183" cy="5806580"/>
                      <a:chOff x="2152617" y="274638"/>
                      <a:chExt cx="6534183" cy="5806580"/>
                    </a:xfrm>
                  </a:grpSpPr>
                  <a:sp>
                    <a:nvSpPr>
                      <a:cNvPr id="2" name="Başlık 1"/>
                      <a:cNvSpPr>
                        <a:spLocks noGrp="1"/>
                      </a:cNvSpPr>
                    </a:nvSpPr>
                    <a:spPr>
                      <a:xfrm>
                        <a:off x="2195736" y="274638"/>
                        <a:ext cx="6491064" cy="562074"/>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tr-TR" sz="3200" dirty="0" smtClean="0">
                              <a:latin typeface="Verdana" pitchFamily="34" charset="0"/>
                              <a:ea typeface="Verdana" pitchFamily="34" charset="0"/>
                              <a:cs typeface="Verdana" pitchFamily="34" charset="0"/>
                            </a:rPr>
                            <a:t>Tedarik Zinciri Ana Öncelikleri</a:t>
                          </a:r>
                          <a:endParaRPr lang="tr-TR" sz="3200" dirty="0">
                            <a:latin typeface="Verdana" pitchFamily="34" charset="0"/>
                            <a:ea typeface="Verdana" pitchFamily="34" charset="0"/>
                            <a:cs typeface="Verdana" pitchFamily="34" charset="0"/>
                          </a:endParaRPr>
                        </a:p>
                      </a:txBody>
                      <a:useSpRect/>
                    </a:txSp>
                  </a:sp>
                  <a:pic>
                    <a:nvPicPr>
                      <a:cNvPr id="5" name="table"/>
                      <a:cNvPicPr>
                        <a:picLocks noChangeAspect="1"/>
                      </a:cNvPicPr>
                    </a:nvPicPr>
                    <a:blipFill>
                      <a:blip r:embed="rId9"/>
                      <a:stretch>
                        <a:fillRect/>
                      </a:stretch>
                    </a:blipFill>
                    <a:spPr>
                      <a:xfrm>
                        <a:off x="2152617" y="1124740"/>
                        <a:ext cx="4986960" cy="4956478"/>
                      </a:xfrm>
                      <a:prstGeom prst="rect">
                        <a:avLst/>
                      </a:prstGeom>
                    </a:spPr>
                  </a:pic>
                </lc:lockedCanvas>
              </a:graphicData>
            </a:graphic>
          </wp:inline>
        </w:drawing>
      </w: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p w:rsidR="00853670" w:rsidRDefault="00853670" w:rsidP="00853670">
      <w:pPr>
        <w:jc w:val="both"/>
        <w:rPr>
          <w:sz w:val="26"/>
          <w:szCs w:val="26"/>
        </w:rPr>
      </w:pPr>
    </w:p>
    <w:tbl>
      <w:tblPr>
        <w:tblW w:w="9440" w:type="dxa"/>
        <w:tblInd w:w="55" w:type="dxa"/>
        <w:tblCellMar>
          <w:left w:w="70" w:type="dxa"/>
          <w:right w:w="70" w:type="dxa"/>
        </w:tblCellMar>
        <w:tblLook w:val="04A0"/>
      </w:tblPr>
      <w:tblGrid>
        <w:gridCol w:w="880"/>
        <w:gridCol w:w="2540"/>
        <w:gridCol w:w="6020"/>
      </w:tblGrid>
      <w:tr w:rsidR="00853670" w:rsidRPr="00C967BD" w:rsidTr="005C04A2">
        <w:trPr>
          <w:trHeight w:val="315"/>
        </w:trPr>
        <w:tc>
          <w:tcPr>
            <w:tcW w:w="944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53670" w:rsidRPr="00C967BD" w:rsidRDefault="00853670" w:rsidP="005C04A2">
            <w:pPr>
              <w:spacing w:after="0" w:line="240" w:lineRule="auto"/>
              <w:jc w:val="center"/>
              <w:rPr>
                <w:rFonts w:ascii="Calibri" w:eastAsia="Times New Roman" w:hAnsi="Calibri" w:cs="Calibri"/>
                <w:b/>
                <w:bCs/>
                <w:color w:val="000000"/>
                <w:lang w:eastAsia="tr-TR"/>
              </w:rPr>
            </w:pPr>
            <w:bookmarkStart w:id="0" w:name="RANGE!A1:C16"/>
            <w:r w:rsidRPr="00C967BD">
              <w:rPr>
                <w:rFonts w:ascii="Calibri" w:eastAsia="Times New Roman" w:hAnsi="Calibri" w:cs="Calibri"/>
                <w:b/>
                <w:bCs/>
                <w:color w:val="000000"/>
                <w:lang w:eastAsia="tr-TR"/>
              </w:rPr>
              <w:lastRenderedPageBreak/>
              <w:t>SATIN ALINAN MALZEME GRUPLANDIRMASI</w:t>
            </w:r>
            <w:bookmarkEnd w:id="0"/>
          </w:p>
        </w:tc>
      </w:tr>
      <w:tr w:rsidR="00853670" w:rsidRPr="00C967BD" w:rsidTr="005C04A2">
        <w:trPr>
          <w:trHeight w:val="315"/>
        </w:trPr>
        <w:tc>
          <w:tcPr>
            <w:tcW w:w="880" w:type="dxa"/>
            <w:tcBorders>
              <w:top w:val="nil"/>
              <w:left w:val="single" w:sz="8" w:space="0" w:color="auto"/>
              <w:bottom w:val="single" w:sz="8"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Grup No</w:t>
            </w:r>
          </w:p>
        </w:tc>
        <w:tc>
          <w:tcPr>
            <w:tcW w:w="2540" w:type="dxa"/>
            <w:tcBorders>
              <w:top w:val="nil"/>
              <w:left w:val="nil"/>
              <w:bottom w:val="single" w:sz="8"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Grup Adı</w:t>
            </w:r>
          </w:p>
        </w:tc>
        <w:tc>
          <w:tcPr>
            <w:tcW w:w="6020" w:type="dxa"/>
            <w:tcBorders>
              <w:top w:val="nil"/>
              <w:left w:val="nil"/>
              <w:bottom w:val="single" w:sz="8"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Alt Grup Malzemeler</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1</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TEKSTİL ÜRÜNLERİ</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KUMAŞ, BEZ, İPLİK, TELA, FİTİL, ŞERİT, EV TEKSTİLİ, KAYTAN, SUNİ DERİ, YATAK KULPU, FERMUAR</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2</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AĞAÇ VE AHŞAP ÜRÜNLER</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 xml:space="preserve">SUNTA, KAVAK, </w:t>
            </w:r>
            <w:proofErr w:type="gramStart"/>
            <w:r w:rsidRPr="00C967BD">
              <w:rPr>
                <w:rFonts w:ascii="Calibri" w:eastAsia="Times New Roman" w:hAnsi="Calibri" w:cs="Calibri"/>
                <w:color w:val="000000"/>
                <w:lang w:eastAsia="tr-TR"/>
              </w:rPr>
              <w:t>SUNTALAM,DURALİT</w:t>
            </w:r>
            <w:proofErr w:type="gramEnd"/>
            <w:r w:rsidRPr="00C967BD">
              <w:rPr>
                <w:rFonts w:ascii="Calibri" w:eastAsia="Times New Roman" w:hAnsi="Calibri" w:cs="Calibri"/>
                <w:color w:val="000000"/>
                <w:lang w:eastAsia="tr-TR"/>
              </w:rPr>
              <w:t>,MDF PANEL, MDF PROFİL, MDFLAM, KONTRAPLAK, GÜRGEN, MEBLAN</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3</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SÜNGER ÜRÜNLER</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SÜNGER, TAKOZ</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4</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METAL MALZEMELER</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 xml:space="preserve">TEL, PROFİL, MAKAS, CİVATA, SOMUN, ZIMBA TELİ, MENTEŞELER, AMORTİSÖR, MİNİFİX-RAFİX, METAL </w:t>
            </w:r>
            <w:proofErr w:type="gramStart"/>
            <w:r w:rsidRPr="00C967BD">
              <w:rPr>
                <w:rFonts w:ascii="Calibri" w:eastAsia="Times New Roman" w:hAnsi="Calibri" w:cs="Calibri"/>
                <w:color w:val="000000"/>
                <w:lang w:eastAsia="tr-TR"/>
              </w:rPr>
              <w:t>İSKELET,KAYNAK</w:t>
            </w:r>
            <w:proofErr w:type="gramEnd"/>
            <w:r w:rsidRPr="00C967BD">
              <w:rPr>
                <w:rFonts w:ascii="Calibri" w:eastAsia="Times New Roman" w:hAnsi="Calibri" w:cs="Calibri"/>
                <w:color w:val="000000"/>
                <w:lang w:eastAsia="tr-TR"/>
              </w:rPr>
              <w:t xml:space="preserve"> TELİ, RAF PİMİ, TORBA YAY KARKASI, DÜBEL, ASKILIK FLANŞI, ASKI BORUSU</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5</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FASON MALZEMELER</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SANDALYE, KOL, İSKELET, BAŞLIK, RANZA, KASA</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6</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KAPLAMA MALZEMELERİ</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YÜZEY KAPLAMA FOLYO, KENAR BANDI, PVC PROFİL</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7</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AMBALAJ MAZLEMELERİ</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AMBALAJ NAYLONU, KARTO, AMBALAJ BATTANİYE, ETİKET, STRAFOR, BANT</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8</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İÇ DÖŞEME MALZEMELERİ</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KEÇE, ELYAF, ELASTİK KOLON, VATKA</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9</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AKSESUAR MALZEMELERİ</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AYAK, KULP, BROŞ, PLASTİK MALZEMELER, RAF AYDINLATMA TAKIMI, ZİNCİRLİ TAŞ, ALİMİNYUM KAPAK TAKIMI, KÖŞEBENT, DEKORATİF PROFİL, ALİMİNYUM PROFİL, KLAPA, AKSESUAR YAPIŞTIRMA, ROZET, KABARA ÇİVİSİ, KULP TELİ, SPOT LAMBA, HAVA KAPSÜLÜ, PANTALONLUK, AKSESUAR, DEKORATİF PROFİL, PANJUR, TEKER, ASKILIK</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10</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CAM MALZEMELER</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CAM, AYNA</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11</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KİMYASAL MALZEMELER</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TUTKAL</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12</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SARF MALZEMELERİ</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PROPAN GAZI, KAVELA, BOYA, ZIMPARA, DEKORATİF YAPIŞKAN</w:t>
            </w:r>
          </w:p>
        </w:tc>
      </w:tr>
      <w:tr w:rsidR="00853670" w:rsidRPr="00C967BD" w:rsidTr="005C04A2">
        <w:trPr>
          <w:trHeight w:val="855"/>
        </w:trPr>
        <w:tc>
          <w:tcPr>
            <w:tcW w:w="880" w:type="dxa"/>
            <w:tcBorders>
              <w:top w:val="nil"/>
              <w:left w:val="single" w:sz="8" w:space="0" w:color="auto"/>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13</w:t>
            </w:r>
          </w:p>
        </w:tc>
        <w:tc>
          <w:tcPr>
            <w:tcW w:w="2540" w:type="dxa"/>
            <w:tcBorders>
              <w:top w:val="nil"/>
              <w:left w:val="nil"/>
              <w:bottom w:val="single" w:sz="4"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PLASTİK MALZEMELER</w:t>
            </w:r>
          </w:p>
        </w:tc>
        <w:tc>
          <w:tcPr>
            <w:tcW w:w="6020" w:type="dxa"/>
            <w:tcBorders>
              <w:top w:val="nil"/>
              <w:left w:val="nil"/>
              <w:bottom w:val="single" w:sz="4"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SPİRAL BORU, PLASTİK LEVHA, DENGELEME KAMASI</w:t>
            </w:r>
          </w:p>
        </w:tc>
      </w:tr>
      <w:tr w:rsidR="00853670" w:rsidRPr="00C967BD" w:rsidTr="00853670">
        <w:trPr>
          <w:trHeight w:val="552"/>
        </w:trPr>
        <w:tc>
          <w:tcPr>
            <w:tcW w:w="880" w:type="dxa"/>
            <w:tcBorders>
              <w:top w:val="nil"/>
              <w:left w:val="single" w:sz="8" w:space="0" w:color="auto"/>
              <w:bottom w:val="single" w:sz="8"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14</w:t>
            </w:r>
          </w:p>
        </w:tc>
        <w:tc>
          <w:tcPr>
            <w:tcW w:w="2540" w:type="dxa"/>
            <w:tcBorders>
              <w:top w:val="nil"/>
              <w:left w:val="nil"/>
              <w:bottom w:val="single" w:sz="8" w:space="0" w:color="auto"/>
              <w:right w:val="single" w:sz="4"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ALINAN HİZMETLER</w:t>
            </w:r>
          </w:p>
        </w:tc>
        <w:tc>
          <w:tcPr>
            <w:tcW w:w="6020" w:type="dxa"/>
            <w:tcBorders>
              <w:top w:val="nil"/>
              <w:left w:val="nil"/>
              <w:bottom w:val="single" w:sz="8" w:space="0" w:color="auto"/>
              <w:right w:val="single" w:sz="8" w:space="0" w:color="auto"/>
            </w:tcBorders>
            <w:shd w:val="clear" w:color="auto" w:fill="auto"/>
            <w:hideMark/>
          </w:tcPr>
          <w:p w:rsidR="00853670" w:rsidRPr="00C967BD" w:rsidRDefault="00853670" w:rsidP="005C04A2">
            <w:pPr>
              <w:spacing w:after="0" w:line="240" w:lineRule="auto"/>
              <w:rPr>
                <w:rFonts w:ascii="Calibri" w:eastAsia="Times New Roman" w:hAnsi="Calibri" w:cs="Calibri"/>
                <w:color w:val="000000"/>
                <w:lang w:eastAsia="tr-TR"/>
              </w:rPr>
            </w:pPr>
            <w:r w:rsidRPr="00C967BD">
              <w:rPr>
                <w:rFonts w:ascii="Calibri" w:eastAsia="Times New Roman" w:hAnsi="Calibri" w:cs="Calibri"/>
                <w:color w:val="000000"/>
                <w:lang w:eastAsia="tr-TR"/>
              </w:rPr>
              <w:t>BİLET, SERVİS, YAZILIM, FUARLAR, SİGORTA VB.</w:t>
            </w:r>
          </w:p>
        </w:tc>
      </w:tr>
    </w:tbl>
    <w:p w:rsidR="009A4338" w:rsidRDefault="009A4338" w:rsidP="00853670">
      <w:pPr>
        <w:jc w:val="both"/>
      </w:pPr>
    </w:p>
    <w:sectPr w:rsidR="009A4338" w:rsidSect="009A43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670"/>
    <w:rsid w:val="007F256C"/>
    <w:rsid w:val="00853670"/>
    <w:rsid w:val="009A43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3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A1CA2-BB31-4182-B913-74427C64CA73}" type="doc">
      <dgm:prSet loTypeId="urn:microsoft.com/office/officeart/2005/8/layout/cycle2" loCatId="cycle" qsTypeId="urn:microsoft.com/office/officeart/2005/8/quickstyle/3d1" qsCatId="3D" csTypeId="urn:microsoft.com/office/officeart/2005/8/colors/colorful5" csCatId="colorful" phldr="1"/>
      <dgm:spPr/>
      <dgm:t>
        <a:bodyPr/>
        <a:lstStyle/>
        <a:p>
          <a:endParaRPr lang="tr-TR"/>
        </a:p>
      </dgm:t>
    </dgm:pt>
    <dgm:pt modelId="{8AFAE32C-80A0-46F4-9286-E2DE387C33C6}">
      <dgm:prSet phldrT="[Metin]" custT="1"/>
      <dgm:spPr/>
      <dgm:t>
        <a:bodyPr/>
        <a:lstStyle/>
        <a:p>
          <a:pPr algn="ctr"/>
          <a:r>
            <a:rPr lang="tr-TR" sz="1200" b="1" dirty="0" smtClean="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rPr>
            <a:t>Müşteriler</a:t>
          </a:r>
          <a:endParaRPr lang="tr-TR" sz="1200" b="1" dirty="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ACC94918-B6A1-4B8C-8FE6-C64E8DDF3E08}" type="parTrans" cxnId="{DCD05829-BE3C-45B6-A89D-547A8F0B3B83}">
      <dgm:prSet/>
      <dgm:spPr/>
      <dgm:t>
        <a:bodyPr/>
        <a:lstStyle/>
        <a:p>
          <a:pPr algn="ctr"/>
          <a:endParaRPr lang="tr-TR" sz="280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B05E1D51-CB15-4B08-9670-AD010AFB0AB3}" type="sibTrans" cxnId="{DCD05829-BE3C-45B6-A89D-547A8F0B3B83}">
      <dgm:prSet custT="1"/>
      <dgm:spPr/>
      <dgm:t>
        <a:bodyPr/>
        <a:lstStyle/>
        <a:p>
          <a:pPr algn="ctr"/>
          <a:endParaRPr lang="tr-TR" sz="105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27106779-09AA-48BE-AF4E-8C890DF09724}">
      <dgm:prSet phldrT="[Metin]" custT="1"/>
      <dgm:spPr/>
      <dgm:t>
        <a:bodyPr/>
        <a:lstStyle/>
        <a:p>
          <a:pPr algn="ctr"/>
          <a:r>
            <a:rPr lang="tr-TR" sz="1200" b="1" dirty="0" smtClean="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rPr>
            <a:t>Satış/ Pazarlama</a:t>
          </a:r>
          <a:endParaRPr lang="tr-TR" sz="1200" b="1" dirty="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72740757-1F62-4EFC-9B27-173D5814A7AC}" type="parTrans" cxnId="{0DA84F41-8798-420A-AC9D-635FC66AF6EF}">
      <dgm:prSet/>
      <dgm:spPr/>
      <dgm:t>
        <a:bodyPr/>
        <a:lstStyle/>
        <a:p>
          <a:pPr algn="ctr"/>
          <a:endParaRPr lang="tr-TR" sz="280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B60BE94F-7AEB-4566-88CF-E18852715837}" type="sibTrans" cxnId="{0DA84F41-8798-420A-AC9D-635FC66AF6EF}">
      <dgm:prSet custT="1"/>
      <dgm:spPr/>
      <dgm:t>
        <a:bodyPr/>
        <a:lstStyle/>
        <a:p>
          <a:pPr algn="ctr"/>
          <a:endParaRPr lang="tr-TR" sz="105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E17E50DA-857C-482B-9AF3-0CB00D37C41D}">
      <dgm:prSet phldrT="[Metin]" custT="1"/>
      <dgm:spPr/>
      <dgm:t>
        <a:bodyPr/>
        <a:lstStyle/>
        <a:p>
          <a:pPr algn="ctr"/>
          <a:r>
            <a:rPr lang="tr-TR" sz="1200" b="1" dirty="0" smtClean="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rPr>
            <a:t>Planlama</a:t>
          </a:r>
          <a:endParaRPr lang="tr-TR" sz="1200" b="1" dirty="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F589012F-733F-4C59-90B4-1E8207A8ACE1}" type="parTrans" cxnId="{82A1DE31-F1F4-4D95-B4AB-B6ED3DE43F69}">
      <dgm:prSet/>
      <dgm:spPr/>
      <dgm:t>
        <a:bodyPr/>
        <a:lstStyle/>
        <a:p>
          <a:pPr algn="ctr"/>
          <a:endParaRPr lang="tr-TR" sz="280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F0062664-A1AC-4AB4-A67E-8F0BF782638A}" type="sibTrans" cxnId="{82A1DE31-F1F4-4D95-B4AB-B6ED3DE43F69}">
      <dgm:prSet custT="1"/>
      <dgm:spPr/>
      <dgm:t>
        <a:bodyPr/>
        <a:lstStyle/>
        <a:p>
          <a:pPr algn="ctr"/>
          <a:endParaRPr lang="tr-TR" sz="105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24D979AB-1454-4251-92A8-21A6110610F4}">
      <dgm:prSet phldrT="[Metin]" custT="1"/>
      <dgm:spPr/>
      <dgm:t>
        <a:bodyPr/>
        <a:lstStyle/>
        <a:p>
          <a:pPr algn="ctr"/>
          <a:r>
            <a:rPr lang="tr-TR" sz="1200" b="1" dirty="0" smtClean="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rPr>
            <a:t>Tedarik</a:t>
          </a:r>
          <a:endParaRPr lang="tr-TR" sz="1200" b="1" dirty="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42D2C6EF-154B-40B3-9C76-67CAF4506F6A}" type="parTrans" cxnId="{FE4AB31B-1F56-49FA-B2D0-841C913C5A1C}">
      <dgm:prSet/>
      <dgm:spPr/>
      <dgm:t>
        <a:bodyPr/>
        <a:lstStyle/>
        <a:p>
          <a:pPr algn="ctr"/>
          <a:endParaRPr lang="tr-TR" sz="280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579E4CC9-9996-4DD3-B375-AB7B6232CECC}" type="sibTrans" cxnId="{FE4AB31B-1F56-49FA-B2D0-841C913C5A1C}">
      <dgm:prSet custT="1"/>
      <dgm:spPr/>
      <dgm:t>
        <a:bodyPr/>
        <a:lstStyle/>
        <a:p>
          <a:pPr algn="ctr"/>
          <a:endParaRPr lang="tr-TR" sz="105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4B97AC7B-E781-42DA-8902-27BEE3D49BE7}">
      <dgm:prSet phldrT="[Metin]" custT="1"/>
      <dgm:spPr/>
      <dgm:t>
        <a:bodyPr/>
        <a:lstStyle/>
        <a:p>
          <a:pPr algn="ctr"/>
          <a:r>
            <a:rPr lang="tr-TR" sz="1200" b="1" dirty="0" smtClean="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rPr>
            <a:t>Üretim</a:t>
          </a:r>
          <a:endParaRPr lang="tr-TR" sz="1200" b="1" dirty="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A08253AB-50B8-47DD-A297-428A908E0D21}" type="parTrans" cxnId="{1994975F-A7A2-4F43-A47C-AF51109BDF3E}">
      <dgm:prSet/>
      <dgm:spPr/>
      <dgm:t>
        <a:bodyPr/>
        <a:lstStyle/>
        <a:p>
          <a:pPr algn="ctr"/>
          <a:endParaRPr lang="tr-TR" sz="280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2B65690C-F365-45F6-8A07-74D58D253CA8}" type="sibTrans" cxnId="{1994975F-A7A2-4F43-A47C-AF51109BDF3E}">
      <dgm:prSet custT="1"/>
      <dgm:spPr/>
      <dgm:t>
        <a:bodyPr/>
        <a:lstStyle/>
        <a:p>
          <a:pPr algn="ctr"/>
          <a:endParaRPr lang="tr-TR" sz="105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A1EAB5D8-0776-48D9-B1F8-CC4999455073}">
      <dgm:prSet phldrT="[Metin]" custT="1"/>
      <dgm:spPr/>
      <dgm:t>
        <a:bodyPr/>
        <a:lstStyle/>
        <a:p>
          <a:pPr algn="ctr"/>
          <a:r>
            <a:rPr lang="tr-TR" sz="1200" b="1" dirty="0" smtClean="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rPr>
            <a:t>Depolama/ Sevkiyat</a:t>
          </a:r>
          <a:endParaRPr lang="tr-TR" sz="1200" b="1" dirty="0">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3B4A6579-E15F-4F66-AD83-A59086A95F58}" type="parTrans" cxnId="{5CE8BA8D-9CE8-46BB-9113-E9B366DA603E}">
      <dgm:prSet/>
      <dgm:spPr/>
      <dgm:t>
        <a:bodyPr/>
        <a:lstStyle/>
        <a:p>
          <a:pPr algn="ctr"/>
          <a:endParaRPr lang="tr-TR" sz="280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5EA42E62-FF76-4E2C-A673-CF5305E9458B}" type="sibTrans" cxnId="{5CE8BA8D-9CE8-46BB-9113-E9B366DA603E}">
      <dgm:prSet custT="1"/>
      <dgm:spPr/>
      <dgm:t>
        <a:bodyPr/>
        <a:lstStyle/>
        <a:p>
          <a:pPr algn="ctr"/>
          <a:endParaRPr lang="tr-TR" sz="1050" b="1">
            <a:solidFill>
              <a:schemeClr val="tx1"/>
            </a:solidFill>
            <a:effectLst>
              <a:outerShdw blurRad="38100" dist="38100" dir="2700000" algn="tl">
                <a:srgbClr val="000000">
                  <a:alpha val="43137"/>
                </a:srgbClr>
              </a:outerShdw>
            </a:effectLst>
            <a:latin typeface="Verdana" pitchFamily="34" charset="0"/>
            <a:ea typeface="Verdana" pitchFamily="34" charset="0"/>
            <a:cs typeface="Verdana" pitchFamily="34" charset="0"/>
          </a:endParaRPr>
        </a:p>
      </dgm:t>
    </dgm:pt>
    <dgm:pt modelId="{F4BDE57D-B0A1-4719-AB27-8D45BFFCC02A}" type="pres">
      <dgm:prSet presAssocID="{3E2A1CA2-BB31-4182-B913-74427C64CA73}" presName="cycle" presStyleCnt="0">
        <dgm:presLayoutVars>
          <dgm:dir/>
          <dgm:resizeHandles val="exact"/>
        </dgm:presLayoutVars>
      </dgm:prSet>
      <dgm:spPr/>
      <dgm:t>
        <a:bodyPr/>
        <a:lstStyle/>
        <a:p>
          <a:endParaRPr lang="tr-TR"/>
        </a:p>
      </dgm:t>
    </dgm:pt>
    <dgm:pt modelId="{BBF1C43B-2D8A-4702-BA21-97A710B06875}" type="pres">
      <dgm:prSet presAssocID="{8AFAE32C-80A0-46F4-9286-E2DE387C33C6}" presName="node" presStyleLbl="node1" presStyleIdx="0" presStyleCnt="6">
        <dgm:presLayoutVars>
          <dgm:bulletEnabled val="1"/>
        </dgm:presLayoutVars>
      </dgm:prSet>
      <dgm:spPr/>
      <dgm:t>
        <a:bodyPr/>
        <a:lstStyle/>
        <a:p>
          <a:endParaRPr lang="tr-TR"/>
        </a:p>
      </dgm:t>
    </dgm:pt>
    <dgm:pt modelId="{CC00C4AD-F194-4F38-8EDC-52F296C19117}" type="pres">
      <dgm:prSet presAssocID="{B05E1D51-CB15-4B08-9670-AD010AFB0AB3}" presName="sibTrans" presStyleLbl="sibTrans2D1" presStyleIdx="0" presStyleCnt="6"/>
      <dgm:spPr/>
      <dgm:t>
        <a:bodyPr/>
        <a:lstStyle/>
        <a:p>
          <a:endParaRPr lang="tr-TR"/>
        </a:p>
      </dgm:t>
    </dgm:pt>
    <dgm:pt modelId="{2D1BBE8A-B772-49AC-BCC7-9EBD2185DBE9}" type="pres">
      <dgm:prSet presAssocID="{B05E1D51-CB15-4B08-9670-AD010AFB0AB3}" presName="connectorText" presStyleLbl="sibTrans2D1" presStyleIdx="0" presStyleCnt="6"/>
      <dgm:spPr/>
      <dgm:t>
        <a:bodyPr/>
        <a:lstStyle/>
        <a:p>
          <a:endParaRPr lang="tr-TR"/>
        </a:p>
      </dgm:t>
    </dgm:pt>
    <dgm:pt modelId="{6C0BD0DF-4D7A-4FBF-B6C7-E3F07716A19D}" type="pres">
      <dgm:prSet presAssocID="{27106779-09AA-48BE-AF4E-8C890DF09724}" presName="node" presStyleLbl="node1" presStyleIdx="1" presStyleCnt="6">
        <dgm:presLayoutVars>
          <dgm:bulletEnabled val="1"/>
        </dgm:presLayoutVars>
      </dgm:prSet>
      <dgm:spPr/>
      <dgm:t>
        <a:bodyPr/>
        <a:lstStyle/>
        <a:p>
          <a:endParaRPr lang="tr-TR"/>
        </a:p>
      </dgm:t>
    </dgm:pt>
    <dgm:pt modelId="{2BC73C5E-5A3B-46C0-AD0E-8C84BE2A5BEC}" type="pres">
      <dgm:prSet presAssocID="{B60BE94F-7AEB-4566-88CF-E18852715837}" presName="sibTrans" presStyleLbl="sibTrans2D1" presStyleIdx="1" presStyleCnt="6"/>
      <dgm:spPr/>
      <dgm:t>
        <a:bodyPr/>
        <a:lstStyle/>
        <a:p>
          <a:endParaRPr lang="tr-TR"/>
        </a:p>
      </dgm:t>
    </dgm:pt>
    <dgm:pt modelId="{2CDCE31C-E530-4E97-872A-BE09E76805BE}" type="pres">
      <dgm:prSet presAssocID="{B60BE94F-7AEB-4566-88CF-E18852715837}" presName="connectorText" presStyleLbl="sibTrans2D1" presStyleIdx="1" presStyleCnt="6"/>
      <dgm:spPr/>
      <dgm:t>
        <a:bodyPr/>
        <a:lstStyle/>
        <a:p>
          <a:endParaRPr lang="tr-TR"/>
        </a:p>
      </dgm:t>
    </dgm:pt>
    <dgm:pt modelId="{24DCA00E-8E1D-46B2-BB8F-771902444C4E}" type="pres">
      <dgm:prSet presAssocID="{E17E50DA-857C-482B-9AF3-0CB00D37C41D}" presName="node" presStyleLbl="node1" presStyleIdx="2" presStyleCnt="6">
        <dgm:presLayoutVars>
          <dgm:bulletEnabled val="1"/>
        </dgm:presLayoutVars>
      </dgm:prSet>
      <dgm:spPr/>
      <dgm:t>
        <a:bodyPr/>
        <a:lstStyle/>
        <a:p>
          <a:endParaRPr lang="tr-TR"/>
        </a:p>
      </dgm:t>
    </dgm:pt>
    <dgm:pt modelId="{AD0EF6FC-B301-4EE7-A6DF-2814E1029D6F}" type="pres">
      <dgm:prSet presAssocID="{F0062664-A1AC-4AB4-A67E-8F0BF782638A}" presName="sibTrans" presStyleLbl="sibTrans2D1" presStyleIdx="2" presStyleCnt="6"/>
      <dgm:spPr/>
      <dgm:t>
        <a:bodyPr/>
        <a:lstStyle/>
        <a:p>
          <a:endParaRPr lang="tr-TR"/>
        </a:p>
      </dgm:t>
    </dgm:pt>
    <dgm:pt modelId="{16424CAE-36E9-49AC-87D0-6AA312140856}" type="pres">
      <dgm:prSet presAssocID="{F0062664-A1AC-4AB4-A67E-8F0BF782638A}" presName="connectorText" presStyleLbl="sibTrans2D1" presStyleIdx="2" presStyleCnt="6"/>
      <dgm:spPr/>
      <dgm:t>
        <a:bodyPr/>
        <a:lstStyle/>
        <a:p>
          <a:endParaRPr lang="tr-TR"/>
        </a:p>
      </dgm:t>
    </dgm:pt>
    <dgm:pt modelId="{47E6FFE3-7083-44E9-86F6-586B41C44479}" type="pres">
      <dgm:prSet presAssocID="{24D979AB-1454-4251-92A8-21A6110610F4}" presName="node" presStyleLbl="node1" presStyleIdx="3" presStyleCnt="6">
        <dgm:presLayoutVars>
          <dgm:bulletEnabled val="1"/>
        </dgm:presLayoutVars>
      </dgm:prSet>
      <dgm:spPr/>
      <dgm:t>
        <a:bodyPr/>
        <a:lstStyle/>
        <a:p>
          <a:endParaRPr lang="tr-TR"/>
        </a:p>
      </dgm:t>
    </dgm:pt>
    <dgm:pt modelId="{4912870B-EC92-42A1-B0DF-299947267557}" type="pres">
      <dgm:prSet presAssocID="{579E4CC9-9996-4DD3-B375-AB7B6232CECC}" presName="sibTrans" presStyleLbl="sibTrans2D1" presStyleIdx="3" presStyleCnt="6"/>
      <dgm:spPr/>
      <dgm:t>
        <a:bodyPr/>
        <a:lstStyle/>
        <a:p>
          <a:endParaRPr lang="tr-TR"/>
        </a:p>
      </dgm:t>
    </dgm:pt>
    <dgm:pt modelId="{9646FBEA-0CB5-4D77-B324-7E440DBA55D7}" type="pres">
      <dgm:prSet presAssocID="{579E4CC9-9996-4DD3-B375-AB7B6232CECC}" presName="connectorText" presStyleLbl="sibTrans2D1" presStyleIdx="3" presStyleCnt="6"/>
      <dgm:spPr/>
      <dgm:t>
        <a:bodyPr/>
        <a:lstStyle/>
        <a:p>
          <a:endParaRPr lang="tr-TR"/>
        </a:p>
      </dgm:t>
    </dgm:pt>
    <dgm:pt modelId="{E7DFB7D3-465E-4BBC-8068-0D4613AC3DD8}" type="pres">
      <dgm:prSet presAssocID="{4B97AC7B-E781-42DA-8902-27BEE3D49BE7}" presName="node" presStyleLbl="node1" presStyleIdx="4" presStyleCnt="6">
        <dgm:presLayoutVars>
          <dgm:bulletEnabled val="1"/>
        </dgm:presLayoutVars>
      </dgm:prSet>
      <dgm:spPr/>
      <dgm:t>
        <a:bodyPr/>
        <a:lstStyle/>
        <a:p>
          <a:endParaRPr lang="tr-TR"/>
        </a:p>
      </dgm:t>
    </dgm:pt>
    <dgm:pt modelId="{384E809D-CD0B-4988-B915-634B3AF6000E}" type="pres">
      <dgm:prSet presAssocID="{2B65690C-F365-45F6-8A07-74D58D253CA8}" presName="sibTrans" presStyleLbl="sibTrans2D1" presStyleIdx="4" presStyleCnt="6"/>
      <dgm:spPr/>
      <dgm:t>
        <a:bodyPr/>
        <a:lstStyle/>
        <a:p>
          <a:endParaRPr lang="tr-TR"/>
        </a:p>
      </dgm:t>
    </dgm:pt>
    <dgm:pt modelId="{7A4C8145-06B9-4509-A110-E1D949B61190}" type="pres">
      <dgm:prSet presAssocID="{2B65690C-F365-45F6-8A07-74D58D253CA8}" presName="connectorText" presStyleLbl="sibTrans2D1" presStyleIdx="4" presStyleCnt="6"/>
      <dgm:spPr/>
      <dgm:t>
        <a:bodyPr/>
        <a:lstStyle/>
        <a:p>
          <a:endParaRPr lang="tr-TR"/>
        </a:p>
      </dgm:t>
    </dgm:pt>
    <dgm:pt modelId="{211B09E3-A31D-4AEB-81A0-2568B5626852}" type="pres">
      <dgm:prSet presAssocID="{A1EAB5D8-0776-48D9-B1F8-CC4999455073}" presName="node" presStyleLbl="node1" presStyleIdx="5" presStyleCnt="6">
        <dgm:presLayoutVars>
          <dgm:bulletEnabled val="1"/>
        </dgm:presLayoutVars>
      </dgm:prSet>
      <dgm:spPr/>
      <dgm:t>
        <a:bodyPr/>
        <a:lstStyle/>
        <a:p>
          <a:endParaRPr lang="tr-TR"/>
        </a:p>
      </dgm:t>
    </dgm:pt>
    <dgm:pt modelId="{F9522ACA-2341-4D10-96C4-A477C9A4323A}" type="pres">
      <dgm:prSet presAssocID="{5EA42E62-FF76-4E2C-A673-CF5305E9458B}" presName="sibTrans" presStyleLbl="sibTrans2D1" presStyleIdx="5" presStyleCnt="6"/>
      <dgm:spPr/>
      <dgm:t>
        <a:bodyPr/>
        <a:lstStyle/>
        <a:p>
          <a:endParaRPr lang="tr-TR"/>
        </a:p>
      </dgm:t>
    </dgm:pt>
    <dgm:pt modelId="{4E5AED9D-1DA0-470C-9550-907C64091CEA}" type="pres">
      <dgm:prSet presAssocID="{5EA42E62-FF76-4E2C-A673-CF5305E9458B}" presName="connectorText" presStyleLbl="sibTrans2D1" presStyleIdx="5" presStyleCnt="6"/>
      <dgm:spPr/>
      <dgm:t>
        <a:bodyPr/>
        <a:lstStyle/>
        <a:p>
          <a:endParaRPr lang="tr-TR"/>
        </a:p>
      </dgm:t>
    </dgm:pt>
  </dgm:ptLst>
  <dgm:cxnLst>
    <dgm:cxn modelId="{3F7ECA4B-DBA7-43B4-9265-05DAC5307C2E}" type="presOf" srcId="{2B65690C-F365-45F6-8A07-74D58D253CA8}" destId="{384E809D-CD0B-4988-B915-634B3AF6000E}" srcOrd="0" destOrd="0" presId="urn:microsoft.com/office/officeart/2005/8/layout/cycle2"/>
    <dgm:cxn modelId="{9B4A35D2-A10A-4633-BE8F-E3D1A04453CE}" type="presOf" srcId="{5EA42E62-FF76-4E2C-A673-CF5305E9458B}" destId="{F9522ACA-2341-4D10-96C4-A477C9A4323A}" srcOrd="0" destOrd="0" presId="urn:microsoft.com/office/officeart/2005/8/layout/cycle2"/>
    <dgm:cxn modelId="{94FAE307-C75E-4BB8-86C9-504852BD4305}" type="presOf" srcId="{8AFAE32C-80A0-46F4-9286-E2DE387C33C6}" destId="{BBF1C43B-2D8A-4702-BA21-97A710B06875}" srcOrd="0" destOrd="0" presId="urn:microsoft.com/office/officeart/2005/8/layout/cycle2"/>
    <dgm:cxn modelId="{0871A64E-AA69-423E-8B5E-C93EE534B1BB}" type="presOf" srcId="{E17E50DA-857C-482B-9AF3-0CB00D37C41D}" destId="{24DCA00E-8E1D-46B2-BB8F-771902444C4E}" srcOrd="0" destOrd="0" presId="urn:microsoft.com/office/officeart/2005/8/layout/cycle2"/>
    <dgm:cxn modelId="{281248FE-F44C-4FBD-97DB-3999F3E32088}" type="presOf" srcId="{A1EAB5D8-0776-48D9-B1F8-CC4999455073}" destId="{211B09E3-A31D-4AEB-81A0-2568B5626852}" srcOrd="0" destOrd="0" presId="urn:microsoft.com/office/officeart/2005/8/layout/cycle2"/>
    <dgm:cxn modelId="{046549BE-69F1-4712-AC32-1037E04D1222}" type="presOf" srcId="{579E4CC9-9996-4DD3-B375-AB7B6232CECC}" destId="{4912870B-EC92-42A1-B0DF-299947267557}" srcOrd="0" destOrd="0" presId="urn:microsoft.com/office/officeart/2005/8/layout/cycle2"/>
    <dgm:cxn modelId="{D26A7AD2-4F7A-4AF2-AF66-CA4882BEF306}" type="presOf" srcId="{B05E1D51-CB15-4B08-9670-AD010AFB0AB3}" destId="{2D1BBE8A-B772-49AC-BCC7-9EBD2185DBE9}" srcOrd="1" destOrd="0" presId="urn:microsoft.com/office/officeart/2005/8/layout/cycle2"/>
    <dgm:cxn modelId="{CEF404C8-E384-483F-9001-77A79548B469}" type="presOf" srcId="{5EA42E62-FF76-4E2C-A673-CF5305E9458B}" destId="{4E5AED9D-1DA0-470C-9550-907C64091CEA}" srcOrd="1" destOrd="0" presId="urn:microsoft.com/office/officeart/2005/8/layout/cycle2"/>
    <dgm:cxn modelId="{BE559022-238C-4B68-9357-78A13F06D418}" type="presOf" srcId="{3E2A1CA2-BB31-4182-B913-74427C64CA73}" destId="{F4BDE57D-B0A1-4719-AB27-8D45BFFCC02A}" srcOrd="0" destOrd="0" presId="urn:microsoft.com/office/officeart/2005/8/layout/cycle2"/>
    <dgm:cxn modelId="{C4F83225-D3D7-45EB-B4B4-750DA294E891}" type="presOf" srcId="{F0062664-A1AC-4AB4-A67E-8F0BF782638A}" destId="{16424CAE-36E9-49AC-87D0-6AA312140856}" srcOrd="1" destOrd="0" presId="urn:microsoft.com/office/officeart/2005/8/layout/cycle2"/>
    <dgm:cxn modelId="{E2795098-D6DC-4D5D-9565-3B4D8A1AC90C}" type="presOf" srcId="{B05E1D51-CB15-4B08-9670-AD010AFB0AB3}" destId="{CC00C4AD-F194-4F38-8EDC-52F296C19117}" srcOrd="0" destOrd="0" presId="urn:microsoft.com/office/officeart/2005/8/layout/cycle2"/>
    <dgm:cxn modelId="{5CE8BA8D-9CE8-46BB-9113-E9B366DA603E}" srcId="{3E2A1CA2-BB31-4182-B913-74427C64CA73}" destId="{A1EAB5D8-0776-48D9-B1F8-CC4999455073}" srcOrd="5" destOrd="0" parTransId="{3B4A6579-E15F-4F66-AD83-A59086A95F58}" sibTransId="{5EA42E62-FF76-4E2C-A673-CF5305E9458B}"/>
    <dgm:cxn modelId="{392CF03E-9B49-4B14-97B3-58EB126CFF7F}" type="presOf" srcId="{27106779-09AA-48BE-AF4E-8C890DF09724}" destId="{6C0BD0DF-4D7A-4FBF-B6C7-E3F07716A19D}" srcOrd="0" destOrd="0" presId="urn:microsoft.com/office/officeart/2005/8/layout/cycle2"/>
    <dgm:cxn modelId="{96BF1CDE-EC71-4D27-91FD-048081A7EE05}" type="presOf" srcId="{24D979AB-1454-4251-92A8-21A6110610F4}" destId="{47E6FFE3-7083-44E9-86F6-586B41C44479}" srcOrd="0" destOrd="0" presId="urn:microsoft.com/office/officeart/2005/8/layout/cycle2"/>
    <dgm:cxn modelId="{DCD05829-BE3C-45B6-A89D-547A8F0B3B83}" srcId="{3E2A1CA2-BB31-4182-B913-74427C64CA73}" destId="{8AFAE32C-80A0-46F4-9286-E2DE387C33C6}" srcOrd="0" destOrd="0" parTransId="{ACC94918-B6A1-4B8C-8FE6-C64E8DDF3E08}" sibTransId="{B05E1D51-CB15-4B08-9670-AD010AFB0AB3}"/>
    <dgm:cxn modelId="{157CAE18-8C8B-4CA4-BCB7-0097E4122A32}" type="presOf" srcId="{4B97AC7B-E781-42DA-8902-27BEE3D49BE7}" destId="{E7DFB7D3-465E-4BBC-8068-0D4613AC3DD8}" srcOrd="0" destOrd="0" presId="urn:microsoft.com/office/officeart/2005/8/layout/cycle2"/>
    <dgm:cxn modelId="{0DA84F41-8798-420A-AC9D-635FC66AF6EF}" srcId="{3E2A1CA2-BB31-4182-B913-74427C64CA73}" destId="{27106779-09AA-48BE-AF4E-8C890DF09724}" srcOrd="1" destOrd="0" parTransId="{72740757-1F62-4EFC-9B27-173D5814A7AC}" sibTransId="{B60BE94F-7AEB-4566-88CF-E18852715837}"/>
    <dgm:cxn modelId="{1EFC82C1-F8C1-4A47-935E-32998F365AFF}" type="presOf" srcId="{B60BE94F-7AEB-4566-88CF-E18852715837}" destId="{2BC73C5E-5A3B-46C0-AD0E-8C84BE2A5BEC}" srcOrd="0" destOrd="0" presId="urn:microsoft.com/office/officeart/2005/8/layout/cycle2"/>
    <dgm:cxn modelId="{82A1DE31-F1F4-4D95-B4AB-B6ED3DE43F69}" srcId="{3E2A1CA2-BB31-4182-B913-74427C64CA73}" destId="{E17E50DA-857C-482B-9AF3-0CB00D37C41D}" srcOrd="2" destOrd="0" parTransId="{F589012F-733F-4C59-90B4-1E8207A8ACE1}" sibTransId="{F0062664-A1AC-4AB4-A67E-8F0BF782638A}"/>
    <dgm:cxn modelId="{1994975F-A7A2-4F43-A47C-AF51109BDF3E}" srcId="{3E2A1CA2-BB31-4182-B913-74427C64CA73}" destId="{4B97AC7B-E781-42DA-8902-27BEE3D49BE7}" srcOrd="4" destOrd="0" parTransId="{A08253AB-50B8-47DD-A297-428A908E0D21}" sibTransId="{2B65690C-F365-45F6-8A07-74D58D253CA8}"/>
    <dgm:cxn modelId="{E5AF1D43-18B4-4490-A0A3-286549E66814}" type="presOf" srcId="{2B65690C-F365-45F6-8A07-74D58D253CA8}" destId="{7A4C8145-06B9-4509-A110-E1D949B61190}" srcOrd="1" destOrd="0" presId="urn:microsoft.com/office/officeart/2005/8/layout/cycle2"/>
    <dgm:cxn modelId="{A87B8C84-6FB8-4BCD-AF54-A2C885D6C67E}" type="presOf" srcId="{B60BE94F-7AEB-4566-88CF-E18852715837}" destId="{2CDCE31C-E530-4E97-872A-BE09E76805BE}" srcOrd="1" destOrd="0" presId="urn:microsoft.com/office/officeart/2005/8/layout/cycle2"/>
    <dgm:cxn modelId="{A851B51B-A1AE-4A69-89A2-4DE030903F4B}" type="presOf" srcId="{F0062664-A1AC-4AB4-A67E-8F0BF782638A}" destId="{AD0EF6FC-B301-4EE7-A6DF-2814E1029D6F}" srcOrd="0" destOrd="0" presId="urn:microsoft.com/office/officeart/2005/8/layout/cycle2"/>
    <dgm:cxn modelId="{FE4AB31B-1F56-49FA-B2D0-841C913C5A1C}" srcId="{3E2A1CA2-BB31-4182-B913-74427C64CA73}" destId="{24D979AB-1454-4251-92A8-21A6110610F4}" srcOrd="3" destOrd="0" parTransId="{42D2C6EF-154B-40B3-9C76-67CAF4506F6A}" sibTransId="{579E4CC9-9996-4DD3-B375-AB7B6232CECC}"/>
    <dgm:cxn modelId="{0A6FFBA8-C392-45D4-84A0-DA1C7DF214D4}" type="presOf" srcId="{579E4CC9-9996-4DD3-B375-AB7B6232CECC}" destId="{9646FBEA-0CB5-4D77-B324-7E440DBA55D7}" srcOrd="1" destOrd="0" presId="urn:microsoft.com/office/officeart/2005/8/layout/cycle2"/>
    <dgm:cxn modelId="{27B1FC64-D6E0-4A67-88BE-CE1C19B03A6F}" type="presParOf" srcId="{F4BDE57D-B0A1-4719-AB27-8D45BFFCC02A}" destId="{BBF1C43B-2D8A-4702-BA21-97A710B06875}" srcOrd="0" destOrd="0" presId="urn:microsoft.com/office/officeart/2005/8/layout/cycle2"/>
    <dgm:cxn modelId="{21E53711-9825-4884-94F6-27930C159837}" type="presParOf" srcId="{F4BDE57D-B0A1-4719-AB27-8D45BFFCC02A}" destId="{CC00C4AD-F194-4F38-8EDC-52F296C19117}" srcOrd="1" destOrd="0" presId="urn:microsoft.com/office/officeart/2005/8/layout/cycle2"/>
    <dgm:cxn modelId="{F058553A-8E37-4355-892E-71E10949E337}" type="presParOf" srcId="{CC00C4AD-F194-4F38-8EDC-52F296C19117}" destId="{2D1BBE8A-B772-49AC-BCC7-9EBD2185DBE9}" srcOrd="0" destOrd="0" presId="urn:microsoft.com/office/officeart/2005/8/layout/cycle2"/>
    <dgm:cxn modelId="{61443554-D343-43B2-8030-9389CA0AB604}" type="presParOf" srcId="{F4BDE57D-B0A1-4719-AB27-8D45BFFCC02A}" destId="{6C0BD0DF-4D7A-4FBF-B6C7-E3F07716A19D}" srcOrd="2" destOrd="0" presId="urn:microsoft.com/office/officeart/2005/8/layout/cycle2"/>
    <dgm:cxn modelId="{6DBC88BC-FC80-4E75-8F5F-764A085E2D85}" type="presParOf" srcId="{F4BDE57D-B0A1-4719-AB27-8D45BFFCC02A}" destId="{2BC73C5E-5A3B-46C0-AD0E-8C84BE2A5BEC}" srcOrd="3" destOrd="0" presId="urn:microsoft.com/office/officeart/2005/8/layout/cycle2"/>
    <dgm:cxn modelId="{E03A0DCA-C1DD-4534-A2BF-0821CA5416EC}" type="presParOf" srcId="{2BC73C5E-5A3B-46C0-AD0E-8C84BE2A5BEC}" destId="{2CDCE31C-E530-4E97-872A-BE09E76805BE}" srcOrd="0" destOrd="0" presId="urn:microsoft.com/office/officeart/2005/8/layout/cycle2"/>
    <dgm:cxn modelId="{63353758-29E1-4C53-9951-7CD19B290A48}" type="presParOf" srcId="{F4BDE57D-B0A1-4719-AB27-8D45BFFCC02A}" destId="{24DCA00E-8E1D-46B2-BB8F-771902444C4E}" srcOrd="4" destOrd="0" presId="urn:microsoft.com/office/officeart/2005/8/layout/cycle2"/>
    <dgm:cxn modelId="{DA02F297-5FF1-4A6F-859D-FACFF4B9AC5E}" type="presParOf" srcId="{F4BDE57D-B0A1-4719-AB27-8D45BFFCC02A}" destId="{AD0EF6FC-B301-4EE7-A6DF-2814E1029D6F}" srcOrd="5" destOrd="0" presId="urn:microsoft.com/office/officeart/2005/8/layout/cycle2"/>
    <dgm:cxn modelId="{713793A2-E13E-496A-8E57-858DFE627046}" type="presParOf" srcId="{AD0EF6FC-B301-4EE7-A6DF-2814E1029D6F}" destId="{16424CAE-36E9-49AC-87D0-6AA312140856}" srcOrd="0" destOrd="0" presId="urn:microsoft.com/office/officeart/2005/8/layout/cycle2"/>
    <dgm:cxn modelId="{4A837F75-A131-4408-80B0-352FEA1A13C9}" type="presParOf" srcId="{F4BDE57D-B0A1-4719-AB27-8D45BFFCC02A}" destId="{47E6FFE3-7083-44E9-86F6-586B41C44479}" srcOrd="6" destOrd="0" presId="urn:microsoft.com/office/officeart/2005/8/layout/cycle2"/>
    <dgm:cxn modelId="{8285A946-7421-4818-9924-31B4E8B20831}" type="presParOf" srcId="{F4BDE57D-B0A1-4719-AB27-8D45BFFCC02A}" destId="{4912870B-EC92-42A1-B0DF-299947267557}" srcOrd="7" destOrd="0" presId="urn:microsoft.com/office/officeart/2005/8/layout/cycle2"/>
    <dgm:cxn modelId="{F50A5A86-076F-449E-9CE9-4EF86657D0EE}" type="presParOf" srcId="{4912870B-EC92-42A1-B0DF-299947267557}" destId="{9646FBEA-0CB5-4D77-B324-7E440DBA55D7}" srcOrd="0" destOrd="0" presId="urn:microsoft.com/office/officeart/2005/8/layout/cycle2"/>
    <dgm:cxn modelId="{FAB9A59F-1D54-4890-9443-FE15A0BE2980}" type="presParOf" srcId="{F4BDE57D-B0A1-4719-AB27-8D45BFFCC02A}" destId="{E7DFB7D3-465E-4BBC-8068-0D4613AC3DD8}" srcOrd="8" destOrd="0" presId="urn:microsoft.com/office/officeart/2005/8/layout/cycle2"/>
    <dgm:cxn modelId="{A4D706F1-8A4C-4DBC-A068-BE0AE40F32D8}" type="presParOf" srcId="{F4BDE57D-B0A1-4719-AB27-8D45BFFCC02A}" destId="{384E809D-CD0B-4988-B915-634B3AF6000E}" srcOrd="9" destOrd="0" presId="urn:microsoft.com/office/officeart/2005/8/layout/cycle2"/>
    <dgm:cxn modelId="{327B8B09-BB1E-4F75-9018-14B959EDFE3F}" type="presParOf" srcId="{384E809D-CD0B-4988-B915-634B3AF6000E}" destId="{7A4C8145-06B9-4509-A110-E1D949B61190}" srcOrd="0" destOrd="0" presId="urn:microsoft.com/office/officeart/2005/8/layout/cycle2"/>
    <dgm:cxn modelId="{0765006D-FCF7-4328-8D85-20BFBBD7AC38}" type="presParOf" srcId="{F4BDE57D-B0A1-4719-AB27-8D45BFFCC02A}" destId="{211B09E3-A31D-4AEB-81A0-2568B5626852}" srcOrd="10" destOrd="0" presId="urn:microsoft.com/office/officeart/2005/8/layout/cycle2"/>
    <dgm:cxn modelId="{8253AE1B-0C46-4C6B-894A-42C6FEAF7F39}" type="presParOf" srcId="{F4BDE57D-B0A1-4719-AB27-8D45BFFCC02A}" destId="{F9522ACA-2341-4D10-96C4-A477C9A4323A}" srcOrd="11" destOrd="0" presId="urn:microsoft.com/office/officeart/2005/8/layout/cycle2"/>
    <dgm:cxn modelId="{518F433C-B01B-44F0-93D6-1EF8D699978E}" type="presParOf" srcId="{F9522ACA-2341-4D10-96C4-A477C9A4323A}" destId="{4E5AED9D-1DA0-470C-9550-907C64091CEA}" srcOrd="0" destOrd="0" presId="urn:microsoft.com/office/officeart/2005/8/layout/cycle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 Tekin</dc:creator>
  <cp:lastModifiedBy>Sevgi Tekin</cp:lastModifiedBy>
  <cp:revision>1</cp:revision>
  <dcterms:created xsi:type="dcterms:W3CDTF">2012-11-20T10:58:00Z</dcterms:created>
  <dcterms:modified xsi:type="dcterms:W3CDTF">2012-11-20T11:02:00Z</dcterms:modified>
</cp:coreProperties>
</file>